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B63" w:rsidRPr="000D10E8" w:rsidRDefault="00850B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10E8">
        <w:rPr>
          <w:rFonts w:ascii="Times New Roman" w:hAnsi="Times New Roman" w:cs="Times New Roman"/>
          <w:b/>
          <w:bCs/>
          <w:sz w:val="28"/>
          <w:szCs w:val="28"/>
        </w:rPr>
        <w:t>ГАЗОДИНАМИЧЕСКИЕ ХАРАКТЕРИСТИКИ ДВОЙНОЙ ВОЛНЫ СУЧКОВА,</w:t>
      </w:r>
      <w:r w:rsidR="000D10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10E8">
        <w:rPr>
          <w:rFonts w:ascii="Times New Roman" w:hAnsi="Times New Roman" w:cs="Times New Roman"/>
          <w:b/>
          <w:bCs/>
          <w:sz w:val="28"/>
          <w:szCs w:val="28"/>
        </w:rPr>
        <w:t>ОПИСЫВАЮЩЕЙ СЖАТИЕ ГАЗА</w:t>
      </w:r>
    </w:p>
    <w:p w:rsidR="00850B63" w:rsidRPr="000D10E8" w:rsidRDefault="00850B63">
      <w:pPr>
        <w:jc w:val="center"/>
        <w:rPr>
          <w:rFonts w:ascii="Times New Roman" w:hAnsi="Times New Roman" w:cs="Times New Roman"/>
          <w:sz w:val="28"/>
          <w:szCs w:val="28"/>
        </w:rPr>
      </w:pPr>
      <w:r w:rsidRPr="000D10E8">
        <w:rPr>
          <w:rFonts w:ascii="Times New Roman" w:hAnsi="Times New Roman" w:cs="Times New Roman"/>
          <w:sz w:val="28"/>
          <w:szCs w:val="28"/>
        </w:rPr>
        <w:t>Е.И. Понькин</w:t>
      </w:r>
    </w:p>
    <w:p w:rsidR="00850B63" w:rsidRPr="000D10E8" w:rsidRDefault="00850B63">
      <w:pPr>
        <w:jc w:val="center"/>
        <w:rPr>
          <w:rFonts w:ascii="Times New Roman" w:hAnsi="Times New Roman" w:cs="Times New Roman"/>
          <w:sz w:val="28"/>
          <w:szCs w:val="28"/>
        </w:rPr>
      </w:pPr>
      <w:r w:rsidRPr="000D10E8">
        <w:rPr>
          <w:rFonts w:ascii="Times New Roman" w:hAnsi="Times New Roman" w:cs="Times New Roman"/>
          <w:sz w:val="28"/>
          <w:szCs w:val="28"/>
        </w:rPr>
        <w:t>СФТИ НИЯУ МИФИ</w:t>
      </w:r>
    </w:p>
    <w:p w:rsidR="00850B63" w:rsidRDefault="00850B63">
      <w:bookmarkStart w:id="0" w:name="_GoBack"/>
      <w:bookmarkEnd w:id="0"/>
    </w:p>
    <w:p w:rsidR="00850B63" w:rsidRPr="000D10E8" w:rsidRDefault="00850B63" w:rsidP="000D10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8">
        <w:rPr>
          <w:rFonts w:ascii="Times New Roman" w:hAnsi="Times New Roman" w:cs="Times New Roman"/>
          <w:sz w:val="28"/>
          <w:szCs w:val="28"/>
        </w:rPr>
        <w:t xml:space="preserve">Для рассматриваемого точного решения </w:t>
      </w:r>
      <w:r w:rsidR="000D10E8">
        <w:rPr>
          <w:rFonts w:ascii="Times New Roman" w:hAnsi="Times New Roman" w:cs="Times New Roman"/>
          <w:sz w:val="28"/>
          <w:szCs w:val="28"/>
        </w:rPr>
        <w:t xml:space="preserve">системы уравнений газовой динамики </w:t>
      </w:r>
      <w:r w:rsidRPr="000D10E8">
        <w:rPr>
          <w:rFonts w:ascii="Times New Roman" w:hAnsi="Times New Roman" w:cs="Times New Roman"/>
          <w:sz w:val="28"/>
          <w:szCs w:val="28"/>
        </w:rPr>
        <w:t>– двойной волны Сучкова</w:t>
      </w:r>
      <w:r w:rsidR="000D10E8">
        <w:rPr>
          <w:rFonts w:ascii="Times New Roman" w:hAnsi="Times New Roman" w:cs="Times New Roman"/>
          <w:sz w:val="28"/>
          <w:szCs w:val="28"/>
        </w:rPr>
        <w:t xml:space="preserve"> </w:t>
      </w:r>
      <w:r w:rsidRPr="000D10E8">
        <w:rPr>
          <w:rFonts w:ascii="Times New Roman" w:hAnsi="Times New Roman" w:cs="Times New Roman"/>
          <w:sz w:val="28"/>
          <w:szCs w:val="28"/>
        </w:rPr>
        <w:t>– построен</w:t>
      </w:r>
      <w:r w:rsidR="000D10E8">
        <w:rPr>
          <w:rFonts w:ascii="Times New Roman" w:hAnsi="Times New Roman" w:cs="Times New Roman"/>
          <w:sz w:val="28"/>
          <w:szCs w:val="28"/>
        </w:rPr>
        <w:t>ы</w:t>
      </w:r>
      <w:r w:rsidRPr="000D10E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D10E8">
        <w:rPr>
          <w:rFonts w:ascii="Times New Roman" w:hAnsi="Times New Roman" w:cs="Times New Roman"/>
          <w:sz w:val="28"/>
          <w:szCs w:val="28"/>
        </w:rPr>
        <w:t>ы</w:t>
      </w:r>
      <w:r w:rsidRPr="000D10E8">
        <w:rPr>
          <w:rFonts w:ascii="Times New Roman" w:hAnsi="Times New Roman" w:cs="Times New Roman"/>
          <w:sz w:val="28"/>
          <w:szCs w:val="28"/>
        </w:rPr>
        <w:t xml:space="preserve"> движения непроницаем</w:t>
      </w:r>
      <w:r w:rsidR="000D10E8">
        <w:rPr>
          <w:rFonts w:ascii="Times New Roman" w:hAnsi="Times New Roman" w:cs="Times New Roman"/>
          <w:sz w:val="28"/>
          <w:szCs w:val="28"/>
        </w:rPr>
        <w:t>ых</w:t>
      </w:r>
      <w:r w:rsidRPr="000D10E8">
        <w:rPr>
          <w:rFonts w:ascii="Times New Roman" w:hAnsi="Times New Roman" w:cs="Times New Roman"/>
          <w:sz w:val="28"/>
          <w:szCs w:val="28"/>
        </w:rPr>
        <w:t xml:space="preserve"> поршн</w:t>
      </w:r>
      <w:r w:rsidR="000D10E8">
        <w:rPr>
          <w:rFonts w:ascii="Times New Roman" w:hAnsi="Times New Roman" w:cs="Times New Roman"/>
          <w:sz w:val="28"/>
          <w:szCs w:val="28"/>
        </w:rPr>
        <w:t>ей, реализующих неограниченное сжатие газа. Рассмотрены</w:t>
      </w:r>
      <w:r w:rsidRPr="000D10E8">
        <w:rPr>
          <w:rFonts w:ascii="Times New Roman" w:hAnsi="Times New Roman" w:cs="Times New Roman"/>
          <w:sz w:val="28"/>
          <w:szCs w:val="28"/>
        </w:rPr>
        <w:t xml:space="preserve"> тр</w:t>
      </w:r>
      <w:r w:rsidR="000D10E8">
        <w:rPr>
          <w:rFonts w:ascii="Times New Roman" w:hAnsi="Times New Roman" w:cs="Times New Roman"/>
          <w:sz w:val="28"/>
          <w:szCs w:val="28"/>
        </w:rPr>
        <w:t>и</w:t>
      </w:r>
      <w:r w:rsidRPr="000D10E8">
        <w:rPr>
          <w:rFonts w:ascii="Times New Roman" w:hAnsi="Times New Roman" w:cs="Times New Roman"/>
          <w:sz w:val="28"/>
          <w:szCs w:val="28"/>
        </w:rPr>
        <w:t xml:space="preserve"> вариант</w:t>
      </w:r>
      <w:r w:rsidR="000D10E8">
        <w:rPr>
          <w:rFonts w:ascii="Times New Roman" w:hAnsi="Times New Roman" w:cs="Times New Roman"/>
          <w:sz w:val="28"/>
          <w:szCs w:val="28"/>
        </w:rPr>
        <w:t>а</w:t>
      </w:r>
      <w:r w:rsidRPr="000D10E8">
        <w:rPr>
          <w:rFonts w:ascii="Times New Roman" w:hAnsi="Times New Roman" w:cs="Times New Roman"/>
          <w:sz w:val="28"/>
          <w:szCs w:val="28"/>
        </w:rPr>
        <w:t xml:space="preserve"> начальной конфигурации поршня, различающихся </w:t>
      </w:r>
      <w:r w:rsidR="000D10E8">
        <w:rPr>
          <w:rFonts w:ascii="Times New Roman" w:hAnsi="Times New Roman" w:cs="Times New Roman"/>
          <w:sz w:val="28"/>
          <w:szCs w:val="28"/>
        </w:rPr>
        <w:t xml:space="preserve">геометрией – </w:t>
      </w:r>
      <w:r w:rsidRPr="000D10E8">
        <w:rPr>
          <w:rFonts w:ascii="Times New Roman" w:hAnsi="Times New Roman" w:cs="Times New Roman"/>
          <w:sz w:val="28"/>
          <w:szCs w:val="28"/>
        </w:rPr>
        <w:t xml:space="preserve">углом наклона поршня к косой стенке. </w:t>
      </w:r>
      <w:r w:rsidR="006113BC">
        <w:rPr>
          <w:rFonts w:ascii="Times New Roman" w:hAnsi="Times New Roman" w:cs="Times New Roman"/>
          <w:sz w:val="28"/>
          <w:szCs w:val="28"/>
        </w:rPr>
        <w:t>Эти</w:t>
      </w:r>
      <w:r w:rsidRPr="000D10E8">
        <w:rPr>
          <w:rFonts w:ascii="Times New Roman" w:hAnsi="Times New Roman" w:cs="Times New Roman"/>
          <w:sz w:val="28"/>
          <w:szCs w:val="28"/>
        </w:rPr>
        <w:t xml:space="preserve"> три </w:t>
      </w:r>
      <w:r w:rsidR="006113BC">
        <w:rPr>
          <w:rFonts w:ascii="Times New Roman" w:hAnsi="Times New Roman" w:cs="Times New Roman"/>
          <w:sz w:val="28"/>
          <w:szCs w:val="28"/>
        </w:rPr>
        <w:t>разн</w:t>
      </w:r>
      <w:r w:rsidR="000D10E8">
        <w:rPr>
          <w:rFonts w:ascii="Times New Roman" w:hAnsi="Times New Roman" w:cs="Times New Roman"/>
          <w:sz w:val="28"/>
          <w:szCs w:val="28"/>
        </w:rPr>
        <w:t>ы</w:t>
      </w:r>
      <w:r w:rsidR="006113BC">
        <w:rPr>
          <w:rFonts w:ascii="Times New Roman" w:hAnsi="Times New Roman" w:cs="Times New Roman"/>
          <w:sz w:val="28"/>
          <w:szCs w:val="28"/>
        </w:rPr>
        <w:t>е</w:t>
      </w:r>
      <w:r w:rsidR="000D10E8">
        <w:rPr>
          <w:rFonts w:ascii="Times New Roman" w:hAnsi="Times New Roman" w:cs="Times New Roman"/>
          <w:sz w:val="28"/>
          <w:szCs w:val="28"/>
        </w:rPr>
        <w:t xml:space="preserve"> </w:t>
      </w:r>
      <w:r w:rsidRPr="000D10E8">
        <w:rPr>
          <w:rFonts w:ascii="Times New Roman" w:hAnsi="Times New Roman" w:cs="Times New Roman"/>
          <w:sz w:val="28"/>
          <w:szCs w:val="28"/>
        </w:rPr>
        <w:t>случа</w:t>
      </w:r>
      <w:r w:rsidR="000D10E8">
        <w:rPr>
          <w:rFonts w:ascii="Times New Roman" w:hAnsi="Times New Roman" w:cs="Times New Roman"/>
          <w:sz w:val="28"/>
          <w:szCs w:val="28"/>
        </w:rPr>
        <w:t>и</w:t>
      </w:r>
      <w:r w:rsidRPr="000D10E8">
        <w:rPr>
          <w:rFonts w:ascii="Times New Roman" w:hAnsi="Times New Roman" w:cs="Times New Roman"/>
          <w:sz w:val="28"/>
          <w:szCs w:val="28"/>
        </w:rPr>
        <w:t xml:space="preserve"> начальной конфигурации непроницаемог</w:t>
      </w:r>
      <w:r w:rsidR="000D10E8">
        <w:rPr>
          <w:rFonts w:ascii="Times New Roman" w:hAnsi="Times New Roman" w:cs="Times New Roman"/>
          <w:sz w:val="28"/>
          <w:szCs w:val="28"/>
        </w:rPr>
        <w:t xml:space="preserve">о поршня соответствуют </w:t>
      </w:r>
      <w:r w:rsidR="006113BC" w:rsidRPr="000D10E8">
        <w:rPr>
          <w:rFonts w:ascii="Times New Roman" w:hAnsi="Times New Roman" w:cs="Times New Roman"/>
          <w:sz w:val="28"/>
          <w:szCs w:val="28"/>
        </w:rPr>
        <w:t>мишен</w:t>
      </w:r>
      <w:r w:rsidR="006113BC">
        <w:rPr>
          <w:rFonts w:ascii="Times New Roman" w:hAnsi="Times New Roman" w:cs="Times New Roman"/>
          <w:sz w:val="28"/>
          <w:szCs w:val="28"/>
        </w:rPr>
        <w:t>ям</w:t>
      </w:r>
      <w:r w:rsidR="006113BC" w:rsidRPr="000D10E8">
        <w:rPr>
          <w:rFonts w:ascii="Times New Roman" w:hAnsi="Times New Roman" w:cs="Times New Roman"/>
          <w:sz w:val="28"/>
          <w:szCs w:val="28"/>
        </w:rPr>
        <w:t xml:space="preserve"> </w:t>
      </w:r>
      <w:r w:rsidR="006113BC">
        <w:rPr>
          <w:rFonts w:ascii="Times New Roman" w:hAnsi="Times New Roman" w:cs="Times New Roman"/>
          <w:sz w:val="28"/>
          <w:szCs w:val="28"/>
        </w:rPr>
        <w:t>с разными геометрическими характеристиками</w:t>
      </w:r>
      <w:r w:rsidR="006113BC" w:rsidRPr="000D10E8">
        <w:rPr>
          <w:rFonts w:ascii="Times New Roman" w:hAnsi="Times New Roman" w:cs="Times New Roman"/>
          <w:sz w:val="28"/>
          <w:szCs w:val="28"/>
        </w:rPr>
        <w:t xml:space="preserve"> в физических экспериментах по управляемому термоядерному синтезу</w:t>
      </w:r>
      <w:r w:rsidRPr="000D10E8">
        <w:rPr>
          <w:rFonts w:ascii="Times New Roman" w:hAnsi="Times New Roman" w:cs="Times New Roman"/>
          <w:sz w:val="28"/>
          <w:szCs w:val="28"/>
        </w:rPr>
        <w:t>.</w:t>
      </w:r>
    </w:p>
    <w:p w:rsidR="000D10E8" w:rsidRPr="000D10E8" w:rsidRDefault="000D10E8" w:rsidP="006113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трех случаях</w:t>
      </w:r>
      <w:r w:rsidR="00850B63" w:rsidRPr="000D10E8">
        <w:rPr>
          <w:rFonts w:ascii="Times New Roman" w:hAnsi="Times New Roman" w:cs="Times New Roman"/>
          <w:sz w:val="28"/>
          <w:szCs w:val="28"/>
        </w:rPr>
        <w:t xml:space="preserve"> исследовано поведение газодинамических параметров: скорости звука, скорости газа, давления и плотности газа</w:t>
      </w:r>
      <w:r w:rsidR="006113BC">
        <w:rPr>
          <w:rFonts w:ascii="Times New Roman" w:hAnsi="Times New Roman" w:cs="Times New Roman"/>
          <w:sz w:val="28"/>
          <w:szCs w:val="28"/>
        </w:rPr>
        <w:t>,</w:t>
      </w:r>
      <w:r w:rsidR="00850B63" w:rsidRPr="000D10E8">
        <w:rPr>
          <w:rFonts w:ascii="Times New Roman" w:hAnsi="Times New Roman" w:cs="Times New Roman"/>
          <w:sz w:val="28"/>
          <w:szCs w:val="28"/>
        </w:rPr>
        <w:t xml:space="preserve"> в том числе вдоль поверхности непроницаемого поршня, сжимающего газ в области двойной волны.</w:t>
      </w:r>
      <w:r>
        <w:rPr>
          <w:rFonts w:ascii="Times New Roman" w:hAnsi="Times New Roman" w:cs="Times New Roman"/>
          <w:sz w:val="28"/>
          <w:szCs w:val="28"/>
        </w:rPr>
        <w:t xml:space="preserve"> Также и</w:t>
      </w:r>
      <w:r w:rsidRPr="000D10E8">
        <w:rPr>
          <w:rFonts w:ascii="Times New Roman" w:hAnsi="Times New Roman" w:cs="Times New Roman"/>
          <w:sz w:val="28"/>
          <w:szCs w:val="28"/>
        </w:rPr>
        <w:t>сследованы интегральные характеристики течени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D10E8">
        <w:rPr>
          <w:rFonts w:ascii="Times New Roman" w:hAnsi="Times New Roman" w:cs="Times New Roman"/>
          <w:sz w:val="28"/>
          <w:szCs w:val="28"/>
        </w:rPr>
        <w:t xml:space="preserve"> сжатия в двойной волн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D10E8">
        <w:rPr>
          <w:rFonts w:ascii="Times New Roman" w:hAnsi="Times New Roman" w:cs="Times New Roman"/>
          <w:sz w:val="28"/>
          <w:szCs w:val="28"/>
        </w:rPr>
        <w:t xml:space="preserve"> Сучкова. В том числе определено, какие массы газа сжаты до разных значений плотности и какие энергетические вклады в процесс сжатия дают разные участки сжимающих поршней.</w:t>
      </w:r>
    </w:p>
    <w:p w:rsidR="00850B63" w:rsidRPr="000D10E8" w:rsidRDefault="00850B63" w:rsidP="000D10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8">
        <w:rPr>
          <w:rFonts w:ascii="Times New Roman" w:hAnsi="Times New Roman" w:cs="Times New Roman"/>
          <w:sz w:val="28"/>
          <w:szCs w:val="28"/>
        </w:rPr>
        <w:t>Установлено</w:t>
      </w:r>
      <w:r w:rsidR="000D10E8">
        <w:rPr>
          <w:rFonts w:ascii="Times New Roman" w:hAnsi="Times New Roman" w:cs="Times New Roman"/>
          <w:sz w:val="28"/>
          <w:szCs w:val="28"/>
        </w:rPr>
        <w:t>, что</w:t>
      </w:r>
      <w:r w:rsidRPr="000D10E8">
        <w:rPr>
          <w:rFonts w:ascii="Times New Roman" w:hAnsi="Times New Roman" w:cs="Times New Roman"/>
          <w:sz w:val="28"/>
          <w:szCs w:val="28"/>
        </w:rPr>
        <w:t xml:space="preserve"> эффект локальной сильной кумуляции </w:t>
      </w:r>
      <w:r w:rsidR="000D10E8">
        <w:rPr>
          <w:rFonts w:ascii="Times New Roman" w:hAnsi="Times New Roman" w:cs="Times New Roman"/>
          <w:sz w:val="28"/>
          <w:szCs w:val="28"/>
        </w:rPr>
        <w:t>проявляется не во</w:t>
      </w:r>
      <w:r w:rsidRPr="000D10E8">
        <w:rPr>
          <w:rFonts w:ascii="Times New Roman" w:hAnsi="Times New Roman" w:cs="Times New Roman"/>
          <w:sz w:val="28"/>
          <w:szCs w:val="28"/>
        </w:rPr>
        <w:t xml:space="preserve"> всех трех рассм</w:t>
      </w:r>
      <w:r w:rsidR="006113BC">
        <w:rPr>
          <w:rFonts w:ascii="Times New Roman" w:hAnsi="Times New Roman" w:cs="Times New Roman"/>
          <w:sz w:val="28"/>
          <w:szCs w:val="28"/>
        </w:rPr>
        <w:t>отренных</w:t>
      </w:r>
      <w:r w:rsidRPr="000D10E8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CC6B3E">
        <w:rPr>
          <w:rFonts w:ascii="Times New Roman" w:hAnsi="Times New Roman" w:cs="Times New Roman"/>
          <w:sz w:val="28"/>
          <w:szCs w:val="28"/>
        </w:rPr>
        <w:t>я</w:t>
      </w:r>
      <w:r w:rsidR="006113BC">
        <w:rPr>
          <w:rFonts w:ascii="Times New Roman" w:hAnsi="Times New Roman" w:cs="Times New Roman"/>
          <w:sz w:val="28"/>
          <w:szCs w:val="28"/>
        </w:rPr>
        <w:t>х</w:t>
      </w:r>
      <w:r w:rsidRPr="000D10E8">
        <w:rPr>
          <w:rFonts w:ascii="Times New Roman" w:hAnsi="Times New Roman" w:cs="Times New Roman"/>
          <w:sz w:val="28"/>
          <w:szCs w:val="28"/>
        </w:rPr>
        <w:t xml:space="preserve"> начальной конфигурации непроницаемых поршней.</w:t>
      </w:r>
    </w:p>
    <w:sectPr w:rsidR="00850B63" w:rsidRPr="000D10E8" w:rsidSect="006649F0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CC"/>
    <w:family w:val="roman"/>
    <w:notTrueType/>
    <w:pitch w:val="variable"/>
    <w:sig w:usb0="00000201" w:usb1="00000000" w:usb2="00000000" w:usb3="00000000" w:csb0="00000004" w:csb1="00000000"/>
  </w:font>
  <w:font w:name="Noto Serif CJK SC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Lohit Devanagari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9F0"/>
    <w:rsid w:val="000D10E8"/>
    <w:rsid w:val="00345FB4"/>
    <w:rsid w:val="0039153E"/>
    <w:rsid w:val="006113BC"/>
    <w:rsid w:val="006649F0"/>
    <w:rsid w:val="00850B63"/>
    <w:rsid w:val="00882806"/>
    <w:rsid w:val="00AF37E5"/>
    <w:rsid w:val="00CC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2309D120-6ED3-6747-A09C-52BE9F74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erif CJK SC" w:hAnsi="Liberation Serif" w:cs="Lohit Devanaga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49F0"/>
    <w:pPr>
      <w:suppressAutoHyphens/>
    </w:pPr>
    <w:rPr>
      <w:rFonts w:eastAsia="Times New Roman"/>
      <w:kern w:val="2"/>
      <w:lang w:eastAsia="zh-CN" w:bidi="hi-I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6649F0"/>
    <w:pPr>
      <w:keepNext/>
      <w:spacing w:before="240" w:after="120"/>
    </w:pPr>
    <w:rPr>
      <w:rFonts w:ascii="Liberation Sans" w:hAnsi="Liberation Sans"/>
      <w:sz w:val="28"/>
      <w:szCs w:val="28"/>
    </w:rPr>
  </w:style>
  <w:style w:type="character" w:customStyle="1" w:styleId="a5">
    <w:name w:val="Заголовок Знак"/>
    <w:basedOn w:val="a0"/>
    <w:link w:val="a3"/>
    <w:uiPriority w:val="10"/>
    <w:rPr>
      <w:rFonts w:asciiTheme="majorHAnsi" w:eastAsiaTheme="majorEastAsia" w:hAnsiTheme="majorHAnsi" w:cs="Mangal"/>
      <w:b/>
      <w:bCs/>
      <w:kern w:val="28"/>
      <w:sz w:val="32"/>
      <w:szCs w:val="29"/>
      <w:lang w:eastAsia="zh-CN" w:bidi="hi-IN"/>
    </w:rPr>
  </w:style>
  <w:style w:type="paragraph" w:styleId="a4">
    <w:name w:val="Body Text"/>
    <w:basedOn w:val="a"/>
    <w:link w:val="a6"/>
    <w:uiPriority w:val="99"/>
    <w:rsid w:val="006649F0"/>
    <w:pPr>
      <w:spacing w:after="140" w:line="276" w:lineRule="auto"/>
    </w:pPr>
  </w:style>
  <w:style w:type="character" w:customStyle="1" w:styleId="a6">
    <w:name w:val="Основной текст Знак"/>
    <w:basedOn w:val="a0"/>
    <w:link w:val="a4"/>
    <w:uiPriority w:val="99"/>
    <w:semiHidden/>
    <w:rPr>
      <w:rFonts w:eastAsia="Times New Roman" w:cs="Mangal"/>
      <w:kern w:val="2"/>
      <w:szCs w:val="21"/>
      <w:lang w:eastAsia="zh-CN" w:bidi="hi-IN"/>
    </w:rPr>
  </w:style>
  <w:style w:type="paragraph" w:styleId="a7">
    <w:name w:val="List"/>
    <w:basedOn w:val="a4"/>
    <w:uiPriority w:val="99"/>
    <w:rsid w:val="006649F0"/>
  </w:style>
  <w:style w:type="paragraph" w:styleId="a8">
    <w:name w:val="caption"/>
    <w:basedOn w:val="a"/>
    <w:uiPriority w:val="99"/>
    <w:qFormat/>
    <w:rsid w:val="006649F0"/>
    <w:pPr>
      <w:suppressLineNumbers/>
      <w:spacing w:before="120" w:after="120"/>
    </w:pPr>
    <w:rPr>
      <w:i/>
      <w:iCs/>
    </w:rPr>
  </w:style>
  <w:style w:type="paragraph" w:styleId="1">
    <w:name w:val="index 1"/>
    <w:basedOn w:val="a"/>
    <w:next w:val="a"/>
    <w:autoRedefine/>
    <w:uiPriority w:val="99"/>
    <w:semiHidden/>
    <w:pPr>
      <w:ind w:left="240" w:hanging="240"/>
    </w:pPr>
  </w:style>
  <w:style w:type="paragraph" w:styleId="a9">
    <w:name w:val="index heading"/>
    <w:basedOn w:val="a"/>
    <w:uiPriority w:val="99"/>
    <w:rsid w:val="006649F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ГАЗОДИНАМИЧЕСКИЕ ХАРАКТЕРИСТИКИ ДВОЙНОЙ ВОЛНЫ СУЧКОВА,</dc:title>
  <dc:subject/>
  <dc:creator/>
  <cp:keywords/>
  <dc:description/>
  <cp:lastModifiedBy>Microsoft Office User</cp:lastModifiedBy>
  <cp:revision>2</cp:revision>
  <cp:lastPrinted>2021-01-18T04:26:00Z</cp:lastPrinted>
  <dcterms:created xsi:type="dcterms:W3CDTF">2021-01-18T09:03:00Z</dcterms:created>
  <dcterms:modified xsi:type="dcterms:W3CDTF">2021-01-18T09:03:00Z</dcterms:modified>
</cp:coreProperties>
</file>