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B" w:rsidRDefault="006431FB" w:rsidP="006431FB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ОБЩАЯ ХАРАКТЕРИСТИКА ОБРАЗОВАТЕЛЬНОЙ ПРОГРАММЫ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Наименование образовательной программы (направленность, профиль, специализация)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Программное обеспечение систем и комплексов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и цель образовательной программы</w:t>
      </w:r>
    </w:p>
    <w:p w:rsidR="006431FB" w:rsidRDefault="006431FB" w:rsidP="006431FB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Подготовка высококвалифицированных кадров, получающих комплексные знания в области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программной инженерии, для предприятий и организаций, осуществляющих разработку,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обслуживание и модернизацию программных продуктов систем и комплексов, с применением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современных технологий разработки. Повышение качества подготовки молодых специалистов и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обеспечение соответствия их профессиональных компетенций потребностям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высокотехнологичного производства.</w:t>
      </w:r>
    </w:p>
    <w:p w:rsidR="006431FB" w:rsidRDefault="006431FB" w:rsidP="006431F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Квалификация, присваиваемая выпускникам образовательной программы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Квалификация, присваиваемая выпускникам образовательной программы: Бакалавр.</w:t>
      </w:r>
    </w:p>
    <w:p w:rsidR="006431FB" w:rsidRDefault="006431FB" w:rsidP="006431F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Объем программы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Объем программы: 240 зачетных единиц (далее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з.е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.).</w:t>
      </w:r>
    </w:p>
    <w:p w:rsidR="006431FB" w:rsidRDefault="006431FB" w:rsidP="006431F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Формы обучения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Формы обучения: очная.</w:t>
      </w:r>
    </w:p>
    <w:p w:rsidR="006431FB" w:rsidRDefault="006431FB" w:rsidP="006431F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Срок получения образования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очной форме обучения 4 года</w:t>
      </w:r>
    </w:p>
    <w:p w:rsidR="006431FB" w:rsidRDefault="006431FB" w:rsidP="006431F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Области профессиональной деятельности и сферы профессиональной деятельности, в</w:t>
      </w:r>
      <w:r w:rsidRPr="006431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которых выпускники, освоившие программу, могут осуществлять профессиональную</w:t>
      </w:r>
      <w:r w:rsidRPr="006431F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деятельность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06 Связь, информационные и коммуникационные технологии</w:t>
      </w:r>
    </w:p>
    <w:p w:rsidR="006431FB" w:rsidRDefault="006431FB" w:rsidP="006431F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Перечень предприятий для прохождения практики и трудоустройства выпускников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ФГУП "Российский Федеральный Ядерный Центр -Всероссийский научно-исследовательский институт технической физики им. академика Е.И.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Забабахина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>"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ООО "ЗКС"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ФГУП "Производственное объединение "Маяк"</w:t>
      </w:r>
    </w:p>
    <w:p w:rsidR="006431FB" w:rsidRDefault="006431FB" w:rsidP="006431F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Другие</w:t>
      </w:r>
    </w:p>
    <w:p w:rsidR="006431FB" w:rsidRDefault="006431FB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6431FB" w:rsidRDefault="006431FB" w:rsidP="006431FB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ХАРАКТЕРИСТИКА ПРОФЕССИОНАЛЬНОЙ ДЕЯТЕЛЬНОСТИ</w:t>
      </w:r>
      <w:r w:rsidRPr="00D66CE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ВЫПУСКНИКОВ</w:t>
      </w:r>
    </w:p>
    <w:p w:rsidR="006431FB" w:rsidRDefault="006431FB" w:rsidP="00C86DAB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Общее описание профессиональной деятельности выпускников</w:t>
      </w:r>
    </w:p>
    <w:p w:rsidR="006431FB" w:rsidRPr="006431FB" w:rsidRDefault="006431FB" w:rsidP="00C86DAB">
      <w:pPr>
        <w:autoSpaceDE w:val="0"/>
        <w:autoSpaceDN w:val="0"/>
        <w:adjustRightInd w:val="0"/>
        <w:spacing w:after="120" w:line="320" w:lineRule="exact"/>
        <w:ind w:firstLine="567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Типы задач профессиональной деятельности выпускников (профили подготовки): </w:t>
      </w:r>
      <w:r w:rsidRPr="006431FB">
        <w:rPr>
          <w:rFonts w:ascii="TimesNewRomanPSMT" w:hAnsi="TimesNewRomanPSMT" w:cs="TimesNewRomanPSMT"/>
          <w:sz w:val="24"/>
          <w:szCs w:val="24"/>
          <w:u w:val="single"/>
        </w:rPr>
        <w:t>научно-исследовательский, организационно-управленческий, проектный, производственно-технологический.</w:t>
      </w:r>
    </w:p>
    <w:p w:rsidR="006431FB" w:rsidRDefault="006431FB" w:rsidP="00C86DAB">
      <w:pPr>
        <w:autoSpaceDE w:val="0"/>
        <w:autoSpaceDN w:val="0"/>
        <w:adjustRightInd w:val="0"/>
        <w:spacing w:before="240" w:after="0" w:line="320" w:lineRule="exact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Задачи профессиональной деятельности выпускников:</w:t>
      </w:r>
    </w:p>
    <w:p w:rsidR="006431FB" w:rsidRDefault="006431FB" w:rsidP="00C86DAB">
      <w:pPr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 w:rsidR="00C86DA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освоение и применение средств автоматизированного проектирования, разработки,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тестирования и сопровождения программного обеспечения. Освоение и применение методов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инструментальных средств управления инженерной деятельностью и процессами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жизненного цикла программного обеспечения. Использование типовых методов для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контроля, оценки и обеспечения качества программной продукции. Обеспечение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соответствия разрабатываемого программного обеспечения и технической документации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российским и международным стандартам, техническим условиям, ведомственным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нормативным документам и стандартам предприятия. Взаимодействие с заказчиком в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процессе выполнения программного проекта. Участие в процессах разработки программного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обеспечения. Участие в создании технической документации по результатам выполнения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работ. Участие в проектировании, применении и обеспечении информационной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безопасности баз данных;</w:t>
      </w:r>
    </w:p>
    <w:p w:rsidR="006431FB" w:rsidRDefault="006431FB" w:rsidP="00C86DAB">
      <w:pPr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 w:rsidR="00C86DA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участие в проведении научных исследований (экспериментов, наблюдений и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количественных измерений), связанных с объектами профессиональной деятельности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(программными продуктами, проектами, процессами, методами и инструментами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программной инженерии), в соответствии с утвержденными заданиями и методиками.</w:t>
      </w:r>
      <w:r w:rsidR="00C86DAB" w:rsidRPr="00C86DA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Построение моделей объектов профессиональной деятельности с использованием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инструментальных средств компьютерного моделирования. Составление описания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проводимых исследований, подготовка данных для составления обзоров и отчетов;</w:t>
      </w:r>
    </w:p>
    <w:p w:rsidR="006431FB" w:rsidRDefault="006431FB" w:rsidP="00C86DAB">
      <w:pPr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 w:rsidR="00C86DA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участие в проектировании компонентов программного продукта в объеме, достаточном для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их конструирования в рамках поставленного задания. Создание компонент программного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обеспечения (кодирование, отладка, модульное и интеграционное тестирование).</w:t>
      </w:r>
      <w:r w:rsidR="00C86DAB" w:rsidRPr="00C86DA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Выполнение измерений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рефакторинг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кода в соответствии с планом. Участие в интеграции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компонент программного продукта. Разработка тестового окружения, создание тестовых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сценариев. Разработка и оформление эскизной, технической и рабочей проектной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документации;</w:t>
      </w:r>
    </w:p>
    <w:p w:rsidR="006431FB" w:rsidRDefault="006431FB" w:rsidP="00C86DAB">
      <w:pPr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 w:rsidR="00C86DA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участие в составлении технической документации (графиков работ, инструкций, планов,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смет, заявок на материалы, оборудование, программное обеспечение) и установленной</w:t>
      </w:r>
      <w:r w:rsidRPr="006431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отчетности по утвержденным формам. Планирование и организация собственной работы.</w:t>
      </w:r>
      <w:r w:rsidR="00C86DAB" w:rsidRPr="00C86DA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Планирование и координация работ по настройке и сопровождению программного продукта.</w:t>
      </w:r>
      <w:r w:rsidR="00C86DAB" w:rsidRPr="00C86DA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 работы малых коллективов исполнителей программного проекта. Участие в</w:t>
      </w:r>
      <w:r w:rsidRPr="00C86DA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проведении технико-экономического обоснования программных проектов.</w:t>
      </w:r>
    </w:p>
    <w:p w:rsidR="006431FB" w:rsidRDefault="006431FB" w:rsidP="00C86DAB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6431FB" w:rsidRDefault="006431FB" w:rsidP="00C86DAB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Перечень основных объектов (или областей знания) профессиональной деятельности выпускников:</w:t>
      </w:r>
    </w:p>
    <w:p w:rsidR="006431FB" w:rsidRDefault="006431FB" w:rsidP="00C86DAB">
      <w:pPr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 w:rsidR="00C86DA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персонал, участвующий в процессах жизненного цикла;</w:t>
      </w:r>
    </w:p>
    <w:p w:rsidR="006431FB" w:rsidRDefault="006431FB" w:rsidP="00C86DAB">
      <w:pPr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 w:rsidR="00C86DA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программный продукт (создаваемое программное обеспечение); методы и инструменты</w:t>
      </w:r>
      <w:r w:rsidR="00C86DAB" w:rsidRPr="00C86DA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разработки программного продукта;</w:t>
      </w:r>
    </w:p>
    <w:p w:rsidR="006431FB" w:rsidRDefault="006431FB" w:rsidP="00C86DAB">
      <w:pPr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 w:rsidR="00C86DA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программный проект (проект разработки программного продукта);</w:t>
      </w:r>
    </w:p>
    <w:p w:rsidR="006431FB" w:rsidRDefault="006431FB" w:rsidP="00C86DAB">
      <w:pPr>
        <w:autoSpaceDE w:val="0"/>
        <w:autoSpaceDN w:val="0"/>
        <w:adjustRightInd w:val="0"/>
        <w:spacing w:after="0" w:line="320" w:lineRule="exact"/>
        <w:ind w:left="567" w:hanging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 w:rsidR="00C86DA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процессы жизненного цикла программного продукта.</w:t>
      </w:r>
    </w:p>
    <w:p w:rsidR="006431FB" w:rsidRDefault="006431FB" w:rsidP="00C86DAB">
      <w:pPr>
        <w:autoSpaceDE w:val="0"/>
        <w:autoSpaceDN w:val="0"/>
        <w:adjustRightInd w:val="0"/>
        <w:spacing w:before="240" w:after="240" w:line="320" w:lineRule="exact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b/>
          <w:bCs/>
          <w:sz w:val="24"/>
          <w:szCs w:val="24"/>
        </w:rPr>
        <w:t>Перечень профессиональных стандартов, соответствующих профессиональной</w:t>
      </w:r>
      <w:r w:rsidRPr="006431FB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6431FB">
        <w:rPr>
          <w:rFonts w:ascii="TimesNewRomanPS-BoldMT" w:hAnsi="TimesNewRomanPS-BoldMT" w:cs="TimesNewRomanPS-BoldMT"/>
          <w:b/>
          <w:bCs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выпускников, освоивших образовательную программу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240"/>
        <w:gridCol w:w="6690"/>
      </w:tblGrid>
      <w:tr w:rsidR="007026E8" w:rsidTr="007026E8">
        <w:tc>
          <w:tcPr>
            <w:tcW w:w="704" w:type="dxa"/>
            <w:vAlign w:val="center"/>
          </w:tcPr>
          <w:p w:rsidR="007026E8" w:rsidRDefault="007026E8" w:rsidP="007026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 п/п</w:t>
            </w:r>
          </w:p>
        </w:tc>
        <w:tc>
          <w:tcPr>
            <w:tcW w:w="2240" w:type="dxa"/>
          </w:tcPr>
          <w:p w:rsidR="007026E8" w:rsidRDefault="007026E8" w:rsidP="007026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Код</w:t>
            </w:r>
          </w:p>
          <w:p w:rsidR="007026E8" w:rsidRDefault="007026E8" w:rsidP="007026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профессионального</w:t>
            </w:r>
          </w:p>
          <w:p w:rsidR="007026E8" w:rsidRDefault="007026E8" w:rsidP="007026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стандарта</w:t>
            </w:r>
          </w:p>
        </w:tc>
        <w:tc>
          <w:tcPr>
            <w:tcW w:w="6690" w:type="dxa"/>
            <w:vAlign w:val="center"/>
          </w:tcPr>
          <w:p w:rsidR="007026E8" w:rsidRDefault="007026E8" w:rsidP="007026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7026E8" w:rsidTr="007026E8">
        <w:tc>
          <w:tcPr>
            <w:tcW w:w="9634" w:type="dxa"/>
            <w:gridSpan w:val="3"/>
            <w:vAlign w:val="center"/>
          </w:tcPr>
          <w:p w:rsidR="007026E8" w:rsidRDefault="007026E8" w:rsidP="007026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06 Связь, информационные и коммуникационные технологии</w:t>
            </w:r>
          </w:p>
        </w:tc>
      </w:tr>
      <w:tr w:rsidR="007026E8" w:rsidTr="007026E8">
        <w:tc>
          <w:tcPr>
            <w:tcW w:w="704" w:type="dxa"/>
            <w:vAlign w:val="center"/>
          </w:tcPr>
          <w:p w:rsidR="007026E8" w:rsidRPr="007026E8" w:rsidRDefault="007026E8" w:rsidP="007026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1</w:t>
            </w:r>
          </w:p>
        </w:tc>
        <w:tc>
          <w:tcPr>
            <w:tcW w:w="2240" w:type="dxa"/>
            <w:vAlign w:val="center"/>
          </w:tcPr>
          <w:p w:rsidR="007026E8" w:rsidRDefault="007026E8" w:rsidP="007026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06.001</w:t>
            </w:r>
          </w:p>
        </w:tc>
        <w:tc>
          <w:tcPr>
            <w:tcW w:w="6690" w:type="dxa"/>
          </w:tcPr>
          <w:p w:rsidR="007026E8" w:rsidRDefault="007026E8" w:rsidP="007026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Профессиональный стандарт «Программист», утвержденный</w:t>
            </w:r>
            <w:r w:rsidRPr="007026E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приказом Министерства труда и социальной защиты Российской</w:t>
            </w:r>
            <w:r w:rsidRPr="007026E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Федерации от 18.11.2013 №679н</w:t>
            </w:r>
          </w:p>
        </w:tc>
      </w:tr>
      <w:tr w:rsidR="007026E8" w:rsidTr="007026E8">
        <w:tc>
          <w:tcPr>
            <w:tcW w:w="704" w:type="dxa"/>
            <w:vAlign w:val="center"/>
          </w:tcPr>
          <w:p w:rsidR="007026E8" w:rsidRPr="007026E8" w:rsidRDefault="007026E8" w:rsidP="007026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</w:t>
            </w:r>
          </w:p>
        </w:tc>
        <w:tc>
          <w:tcPr>
            <w:tcW w:w="2240" w:type="dxa"/>
            <w:vAlign w:val="center"/>
          </w:tcPr>
          <w:p w:rsidR="007026E8" w:rsidRDefault="007026E8" w:rsidP="007026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06.028</w:t>
            </w:r>
          </w:p>
        </w:tc>
        <w:tc>
          <w:tcPr>
            <w:tcW w:w="6690" w:type="dxa"/>
          </w:tcPr>
          <w:p w:rsidR="007026E8" w:rsidRDefault="007026E8" w:rsidP="007026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Профессиональный стандарт «Системный программист»,</w:t>
            </w:r>
            <w:r w:rsidRPr="007026E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утвержденный приказом Министерства труда и социальной</w:t>
            </w:r>
            <w:r w:rsidRPr="007026E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защиты Российской Федерации от 29.09.2020 №678н</w:t>
            </w:r>
            <w:r>
              <w:rPr>
                <w:rFonts w:ascii="TimesNewRomanPS-BoldMT" w:hAnsi="TimesNewRomanPS-BoldMT" w:cs="TimesNewRomanPS-BoldMT"/>
                <w:sz w:val="20"/>
                <w:szCs w:val="20"/>
              </w:rPr>
              <w:t>__</w:t>
            </w:r>
          </w:p>
        </w:tc>
      </w:tr>
    </w:tbl>
    <w:p w:rsidR="00C86DAB" w:rsidRDefault="00C86DAB" w:rsidP="006431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E2A39" w:rsidRDefault="006E2A39" w:rsidP="006431FB">
      <w:bookmarkStart w:id="0" w:name="_GoBack"/>
      <w:bookmarkEnd w:id="0"/>
    </w:p>
    <w:sectPr w:rsidR="006E2A39" w:rsidSect="00D66C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FB"/>
    <w:rsid w:val="006431FB"/>
    <w:rsid w:val="006E2A39"/>
    <w:rsid w:val="007026E8"/>
    <w:rsid w:val="00C86DAB"/>
    <w:rsid w:val="00D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5D44-D1CB-49E2-87D7-A121503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Писмарева Наталья Серафимовна</dc:creator>
  <cp:keywords/>
  <dc:description/>
  <cp:lastModifiedBy>Бродягина Наталья Анатольевна</cp:lastModifiedBy>
  <cp:revision>2</cp:revision>
  <dcterms:created xsi:type="dcterms:W3CDTF">2022-03-01T07:59:00Z</dcterms:created>
  <dcterms:modified xsi:type="dcterms:W3CDTF">2022-03-02T12:43:00Z</dcterms:modified>
</cp:coreProperties>
</file>